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防汛物资仓库避光窗帘采购</w:t>
      </w:r>
      <w:r>
        <w:rPr>
          <w:rFonts w:hint="eastAsia" w:ascii="方正小标宋_GBK" w:eastAsia="方正小标宋_GBK"/>
          <w:sz w:val="44"/>
          <w:szCs w:val="44"/>
        </w:rPr>
        <w:t>询（报）价单</w:t>
      </w:r>
    </w:p>
    <w:tbl>
      <w:tblPr>
        <w:tblStyle w:val="5"/>
        <w:tblW w:w="8423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32"/>
        <w:gridCol w:w="812"/>
        <w:gridCol w:w="838"/>
        <w:gridCol w:w="1049"/>
        <w:gridCol w:w="987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98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合计（元）</w:t>
            </w:r>
          </w:p>
        </w:tc>
        <w:tc>
          <w:tcPr>
            <w:tcW w:w="282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备注/规格/要求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避光窗帘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㎡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171.6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规格要求：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折叠窗帘,面料为无纺锡箔布，左右侧启闭；帘布为全遮光，阻燃等级94V-2以上,适合存储环境使用；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边框为铝合金材质，宽度为33mm，厚度为1mm,型材外观颜色为白色，色彩饱满，无毛刺。拉手柱为铝合金型材。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包含辅料、送货及安装；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4.规格及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数量为：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2m*2.4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*2套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,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m*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*13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套，具体尺寸以现场测量为准，需经采购方确认。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施工要求：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部分窗户被货架物资完全遮挡，施工方需自主实施；部分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窗户下口离地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2.4m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，安装时需做好安全防护措施；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安装前需拆除原有的旧窗帘，对原有铝合金窗户飞边进行磨光处理；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窗帘安装完成后，四周需打机构胶，保证安装后不漏光。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注：（1）供应商公章或销售专用章无效。</w:t>
      </w:r>
    </w:p>
    <w:p>
      <w:pPr>
        <w:spacing w:line="240" w:lineRule="auto"/>
        <w:ind w:firstLine="199" w:firstLineChars="9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（2）本单仅用作询价采购报价，涂改无效，双方权益须签订合同。</w:t>
      </w:r>
    </w:p>
    <w:p>
      <w:pPr>
        <w:spacing w:line="240" w:lineRule="auto"/>
        <w:ind w:firstLine="199" w:firstLineChars="9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（3）以上报价含人工、材料、安装、税金等，采购物品须送货上门。</w:t>
      </w:r>
    </w:p>
    <w:p>
      <w:pPr>
        <w:spacing w:line="240" w:lineRule="auto"/>
        <w:ind w:firstLine="199" w:firstLineChars="95"/>
        <w:rPr>
          <w:rFonts w:ascii="宋体" w:hAnsi="宋体" w:eastAsia="宋体"/>
        </w:rPr>
      </w:pPr>
    </w:p>
    <w:p>
      <w:pPr>
        <w:ind w:firstLine="0"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报价单位名称：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（盖章）</w:t>
      </w:r>
    </w:p>
    <w:p>
      <w:pPr>
        <w:ind w:firstLine="0"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地址：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宋体" w:hAnsi="宋体" w:eastAsia="宋体"/>
          <w:sz w:val="24"/>
          <w:szCs w:val="24"/>
        </w:rPr>
        <w:t>邮编：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</w:t>
      </w:r>
    </w:p>
    <w:p>
      <w:pPr>
        <w:ind w:firstLine="0"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联系人：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</w:t>
      </w:r>
      <w:r>
        <w:rPr>
          <w:rFonts w:hint="eastAsia" w:ascii="宋体" w:hAnsi="宋体" w:eastAsia="宋体"/>
          <w:sz w:val="24"/>
          <w:szCs w:val="24"/>
        </w:rPr>
        <w:t>联系电话：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</w:t>
      </w:r>
    </w:p>
    <w:p>
      <w:pPr>
        <w:ind w:firstLine="0"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 xml:space="preserve">报价日期：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kNGMwOGUxMjgwMTUyYjQ1NjJiNDkyZGM3ZjEwZTQifQ=="/>
  </w:docVars>
  <w:rsids>
    <w:rsidRoot w:val="00E77927"/>
    <w:rsid w:val="00000C7A"/>
    <w:rsid w:val="00002B2D"/>
    <w:rsid w:val="0005146E"/>
    <w:rsid w:val="00052416"/>
    <w:rsid w:val="001059F6"/>
    <w:rsid w:val="001A3AF1"/>
    <w:rsid w:val="00240052"/>
    <w:rsid w:val="00241247"/>
    <w:rsid w:val="00266EE8"/>
    <w:rsid w:val="002D6AB2"/>
    <w:rsid w:val="00321E18"/>
    <w:rsid w:val="003A4396"/>
    <w:rsid w:val="004034D6"/>
    <w:rsid w:val="004A0B43"/>
    <w:rsid w:val="004C2741"/>
    <w:rsid w:val="005A087B"/>
    <w:rsid w:val="00764839"/>
    <w:rsid w:val="008A1321"/>
    <w:rsid w:val="008D09D6"/>
    <w:rsid w:val="008E27CE"/>
    <w:rsid w:val="009E0BAC"/>
    <w:rsid w:val="00B05E89"/>
    <w:rsid w:val="00B326DE"/>
    <w:rsid w:val="00C25B71"/>
    <w:rsid w:val="00C70E16"/>
    <w:rsid w:val="00DD03F4"/>
    <w:rsid w:val="00E77927"/>
    <w:rsid w:val="00F2050E"/>
    <w:rsid w:val="00F45710"/>
    <w:rsid w:val="00F83E4E"/>
    <w:rsid w:val="047A2C47"/>
    <w:rsid w:val="0B052296"/>
    <w:rsid w:val="1A0F29BA"/>
    <w:rsid w:val="202A17BC"/>
    <w:rsid w:val="26F31B53"/>
    <w:rsid w:val="50CC67A6"/>
    <w:rsid w:val="5402441A"/>
    <w:rsid w:val="54467FCF"/>
    <w:rsid w:val="71D4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427</Characters>
  <Lines>4</Lines>
  <Paragraphs>1</Paragraphs>
  <TotalTime>2</TotalTime>
  <ScaleCrop>false</ScaleCrop>
  <LinksUpToDate>false</LinksUpToDate>
  <CharactersWithSpaces>637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2022-03-17T09:24:00Z</dcterms:created>
  <dc:creator>李恩玉</dc:creator>
  <cp:lastModifiedBy>李恩恩</cp:lastModifiedBy>
  <cp:lastPrinted>2022-03-21T05:54:00Z</cp:lastPrinted>
  <dcterms:modified xsi:type="dcterms:W3CDTF">2024-06-24T01:50:16Z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7E6EE48802AC40D584795DDC7EF20E5E</vt:lpwstr>
  </property>
</Properties>
</file>